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04" w:rsidRDefault="001C3504" w:rsidP="001C3504">
      <w:pPr>
        <w:pStyle w:val="has-text-align-center"/>
        <w:shd w:val="clear" w:color="auto" w:fill="FFFFFF"/>
        <w:spacing w:before="0" w:beforeAutospacing="0" w:after="0" w:afterAutospacing="0"/>
        <w:jc w:val="center"/>
        <w:textAlignment w:val="baseline"/>
        <w:rPr>
          <w:rFonts w:ascii="Arial" w:hAnsi="Arial" w:cs="Arial"/>
          <w:color w:val="404040"/>
          <w:sz w:val="20"/>
          <w:szCs w:val="20"/>
        </w:rPr>
      </w:pPr>
      <w:r>
        <w:rPr>
          <w:rStyle w:val="a3"/>
          <w:rFonts w:ascii="inherit" w:hAnsi="inherit" w:cs="Arial"/>
          <w:color w:val="404040"/>
          <w:bdr w:val="none" w:sz="0" w:space="0" w:color="auto" w:frame="1"/>
        </w:rPr>
        <w:t>КОМІТЕТ ВЕРХОВНОЇ РАДИ УКРАЇНИ З ПИТАНЬ ФІНАНСІВ, ПОДАТКОВОЇ ТА МИТНОЇ ПОЛІТИКИ</w:t>
      </w:r>
    </w:p>
    <w:p w:rsidR="001C3504" w:rsidRDefault="001C3504" w:rsidP="001C3504">
      <w:pPr>
        <w:pStyle w:val="has-text-align-center"/>
        <w:shd w:val="clear" w:color="auto" w:fill="FFFFFF"/>
        <w:spacing w:before="0" w:beforeAutospacing="0" w:after="360" w:afterAutospacing="0"/>
        <w:jc w:val="center"/>
        <w:textAlignment w:val="baseline"/>
        <w:rPr>
          <w:rFonts w:ascii="Arial" w:hAnsi="Arial" w:cs="Arial"/>
          <w:color w:val="404040"/>
          <w:sz w:val="20"/>
          <w:szCs w:val="20"/>
        </w:rPr>
      </w:pPr>
      <w:r>
        <w:rPr>
          <w:rFonts w:ascii="Arial" w:hAnsi="Arial" w:cs="Arial"/>
          <w:color w:val="404040"/>
          <w:sz w:val="20"/>
          <w:szCs w:val="20"/>
        </w:rPr>
        <w:t>ЛИСТ</w:t>
      </w:r>
    </w:p>
    <w:p w:rsidR="001C3504" w:rsidRDefault="001C3504" w:rsidP="001C3504">
      <w:pPr>
        <w:pStyle w:val="has-text-align-center"/>
        <w:shd w:val="clear" w:color="auto" w:fill="FFFFFF"/>
        <w:spacing w:before="0" w:beforeAutospacing="0" w:after="0" w:afterAutospacing="0"/>
        <w:jc w:val="center"/>
        <w:textAlignment w:val="baseline"/>
        <w:rPr>
          <w:rFonts w:ascii="Arial" w:hAnsi="Arial" w:cs="Arial"/>
          <w:color w:val="404040"/>
          <w:sz w:val="20"/>
          <w:szCs w:val="20"/>
        </w:rPr>
      </w:pPr>
      <w:r>
        <w:rPr>
          <w:rStyle w:val="a3"/>
          <w:rFonts w:ascii="inherit" w:hAnsi="inherit" w:cs="Arial"/>
          <w:color w:val="404040"/>
          <w:bdr w:val="none" w:sz="0" w:space="0" w:color="auto" w:frame="1"/>
        </w:rPr>
        <w:t>від 21.02.2025 р. № 04-32/13-2025/42600</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До Комітету Верховної Ради України з питань фінансів, податкової та митної політики (далі — Комітет) надійшло звернення від ФОП &lt;…&gt; щодо застосування штрафної санкції за невидачу в обов’язковому порядку розрахункового документу встановленої форми та змісту.</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 xml:space="preserve">Відповідно до наданої ФОП Боярським Євгеном Олександровичем (далі — ФОП) інформації та </w:t>
      </w:r>
      <w:proofErr w:type="spellStart"/>
      <w:r>
        <w:rPr>
          <w:rFonts w:ascii="Arial" w:hAnsi="Arial" w:cs="Arial"/>
          <w:color w:val="404040"/>
          <w:sz w:val="20"/>
          <w:szCs w:val="20"/>
        </w:rPr>
        <w:t>сканкопій</w:t>
      </w:r>
      <w:proofErr w:type="spellEnd"/>
      <w:r>
        <w:rPr>
          <w:rFonts w:ascii="Arial" w:hAnsi="Arial" w:cs="Arial"/>
          <w:color w:val="404040"/>
          <w:sz w:val="20"/>
          <w:szCs w:val="20"/>
        </w:rPr>
        <w:t xml:space="preserve"> документів, ФОП зареєстрував ПРРО в жовтні 2023 року, виписував чеки на всю реалізацію та сплачував податки. У ході перевірки </w:t>
      </w:r>
      <w:proofErr w:type="spellStart"/>
      <w:r>
        <w:rPr>
          <w:rFonts w:ascii="Arial" w:hAnsi="Arial" w:cs="Arial"/>
          <w:color w:val="404040"/>
          <w:sz w:val="20"/>
          <w:szCs w:val="20"/>
        </w:rPr>
        <w:t>перевіряючими</w:t>
      </w:r>
      <w:proofErr w:type="spellEnd"/>
      <w:r>
        <w:rPr>
          <w:rFonts w:ascii="Arial" w:hAnsi="Arial" w:cs="Arial"/>
          <w:color w:val="404040"/>
          <w:sz w:val="20"/>
          <w:szCs w:val="20"/>
        </w:rPr>
        <w:t xml:space="preserve"> ГУ ДПС в Одеській області була виявлена помилка у ФОП при поданні 20-ОПП: в договорі оренди зазначена адреса вул. Церковна 19а, а в 20-ОПП зазначена адреса вул. Церковна 19. За результатами перевірки ГУ ДПС у Одеській області дійшло висновку, що ФОП безпідставно </w:t>
      </w:r>
      <w:proofErr w:type="spellStart"/>
      <w:r>
        <w:rPr>
          <w:rFonts w:ascii="Arial" w:hAnsi="Arial" w:cs="Arial"/>
          <w:color w:val="404040"/>
          <w:sz w:val="20"/>
          <w:szCs w:val="20"/>
        </w:rPr>
        <w:t>внесено</w:t>
      </w:r>
      <w:proofErr w:type="spellEnd"/>
      <w:r>
        <w:rPr>
          <w:rFonts w:ascii="Arial" w:hAnsi="Arial" w:cs="Arial"/>
          <w:color w:val="404040"/>
          <w:sz w:val="20"/>
          <w:szCs w:val="20"/>
        </w:rPr>
        <w:t xml:space="preserve"> відомості до форми 20-ОПП, вказано неправдиву інформацію, не створено та не видано в обов’язковому порядку розрахунковий документ встановленої форми та змісту та відповідно визнало всі видані чеки недійсними та застосували штраф у розмірі 370 148,50 грн.</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Згідно зі статтею 61 Конституції України, юридична відповідальність має бути справедливою і пропорційною.</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Податковий кодекс України, Закон України від 06.07.1995 року № 265 «Про застосування реєстраторів розрахункових операцій» не містять положень, що передбачають штрафи за технічні помилки, які не призвели до втрат бюджету.</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Накладення штрафу за технічну помилку, яка не завдала шкоди державному бюджету та не створила передумов для ухилення від сплати податків, суперечить принципу, визначеному Конституцією України.</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Помилка у номері будинку адреси господарської одиниці в розрахунковому документі не змінює встановленого факту придбання товару покупцем у визначеного продавця, а вказані чеки підтверджують виконання розрахункових операцій.</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Також суди ухвалюють рішення, що технічні помилки не є підставою для накладення штрафів, якщо вони не вплинули на податковий облік і контроль.</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Відповідно до рішення Запорізького окружного адміністративного суду від 04.07.2024 року (справа №2 280/3958/24): у цій справі суб’єкт господарювання при поданні повідомлення за формою 20-ОПП допустив технічну помилку, вказавши неправильний номер будинку. При реєстрації ПРРО ця помилка була перенесена, оскільки інформація для реєстрації використовувалась фіскальним сервером із зазначеного повідомлення. Суд визнав, що ця технічна помилка не є підставою для накладення штрафу за не реєстрацію РРО, оскільки вона не вплинула на фактичне здійснення розрахункових операцій та не мала на меті ухилення від оподаткування.</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Зазначений висновок узгоджується з правовим підходом наведеним у постанові Верховного Суду від 27 листопада 2023 року викладеним у справі № 420/11790/22 та від 16 травня 2024 року у справі №520/4564/23.</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 xml:space="preserve">Крім того, чинне законодавство передбачає можливість коригування реєстраційних даних у разі виявлення </w:t>
      </w:r>
      <w:proofErr w:type="spellStart"/>
      <w:r>
        <w:rPr>
          <w:rFonts w:ascii="Arial" w:hAnsi="Arial" w:cs="Arial"/>
          <w:color w:val="404040"/>
          <w:sz w:val="20"/>
          <w:szCs w:val="20"/>
        </w:rPr>
        <w:t>неточностей</w:t>
      </w:r>
      <w:proofErr w:type="spellEnd"/>
      <w:r>
        <w:rPr>
          <w:rFonts w:ascii="Arial" w:hAnsi="Arial" w:cs="Arial"/>
          <w:color w:val="404040"/>
          <w:sz w:val="20"/>
          <w:szCs w:val="20"/>
        </w:rPr>
        <w:t xml:space="preserve"> (Порядок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затверджений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зареєстрований в Міністерстві юстиції України 05 липня 2016 р. за № 918/29048).</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lastRenderedPageBreak/>
        <w:t>Отже, винесення рішення щодо застосування штрафних санкцій у розмірі 370 148,50 грн за порушення п. 1 ст. 17 Закону України від 06.07.1995 року № 265 «Про застосування реєстраторів розрахункових операцій» є необґрунтованими та не відповідає нормам діючого законодавства.</w:t>
      </w:r>
    </w:p>
    <w:p w:rsidR="001C3504" w:rsidRDefault="001C3504" w:rsidP="001C3504">
      <w:pPr>
        <w:pStyle w:val="a4"/>
        <w:shd w:val="clear" w:color="auto" w:fill="FFFFFF"/>
        <w:spacing w:before="0" w:beforeAutospacing="0" w:after="360" w:afterAutospacing="0"/>
        <w:textAlignment w:val="baseline"/>
        <w:rPr>
          <w:rFonts w:ascii="Arial" w:hAnsi="Arial" w:cs="Arial"/>
          <w:color w:val="404040"/>
          <w:sz w:val="20"/>
          <w:szCs w:val="20"/>
        </w:rPr>
      </w:pPr>
      <w:r>
        <w:rPr>
          <w:rFonts w:ascii="Arial" w:hAnsi="Arial" w:cs="Arial"/>
          <w:color w:val="404040"/>
          <w:sz w:val="20"/>
          <w:szCs w:val="20"/>
        </w:rPr>
        <w:t>Застосування штрафів у разі технічної помилки, зокрема помилки в номері будинку, при реєстрації РРО, яка не вплинула на фактичне здійснення розрахункових операцій і не була спрямована на ухилення від оподаткування, застосування штрафу є надмірним і необґрунтованим.</w:t>
      </w:r>
    </w:p>
    <w:p w:rsidR="001C3504" w:rsidRDefault="001C3504" w:rsidP="001C3504">
      <w:pPr>
        <w:pStyle w:val="has-text-align-right"/>
        <w:shd w:val="clear" w:color="auto" w:fill="FFFFFF"/>
        <w:spacing w:before="0" w:beforeAutospacing="0" w:after="0" w:afterAutospacing="0"/>
        <w:jc w:val="right"/>
        <w:textAlignment w:val="baseline"/>
        <w:rPr>
          <w:rFonts w:ascii="Arial" w:hAnsi="Arial" w:cs="Arial"/>
          <w:color w:val="404040"/>
          <w:sz w:val="20"/>
          <w:szCs w:val="20"/>
        </w:rPr>
      </w:pPr>
      <w:r>
        <w:rPr>
          <w:rStyle w:val="a5"/>
          <w:rFonts w:ascii="inherit" w:hAnsi="inherit" w:cs="Arial"/>
          <w:b/>
          <w:bCs/>
          <w:color w:val="404040"/>
          <w:bdr w:val="none" w:sz="0" w:space="0" w:color="auto" w:frame="1"/>
        </w:rPr>
        <w:t>Голова Комітету</w:t>
      </w:r>
      <w:r>
        <w:rPr>
          <w:rFonts w:ascii="inherit" w:hAnsi="inherit" w:cs="Arial"/>
          <w:b/>
          <w:bCs/>
          <w:i/>
          <w:iCs/>
          <w:color w:val="404040"/>
          <w:bdr w:val="none" w:sz="0" w:space="0" w:color="auto" w:frame="1"/>
        </w:rPr>
        <w:br/>
      </w:r>
      <w:r>
        <w:rPr>
          <w:rStyle w:val="a5"/>
          <w:rFonts w:ascii="inherit" w:hAnsi="inherit" w:cs="Arial"/>
          <w:b/>
          <w:bCs/>
          <w:color w:val="404040"/>
          <w:bdr w:val="none" w:sz="0" w:space="0" w:color="auto" w:frame="1"/>
        </w:rPr>
        <w:t xml:space="preserve">Д. </w:t>
      </w:r>
      <w:proofErr w:type="spellStart"/>
      <w:r>
        <w:rPr>
          <w:rStyle w:val="a5"/>
          <w:rFonts w:ascii="inherit" w:hAnsi="inherit" w:cs="Arial"/>
          <w:b/>
          <w:bCs/>
          <w:color w:val="404040"/>
          <w:bdr w:val="none" w:sz="0" w:space="0" w:color="auto" w:frame="1"/>
        </w:rPr>
        <w:t>Гетманцев</w:t>
      </w:r>
      <w:proofErr w:type="spellEnd"/>
    </w:p>
    <w:p w:rsidR="00AD673F" w:rsidRDefault="001C3504">
      <w:bookmarkStart w:id="0" w:name="_GoBack"/>
      <w:bookmarkEnd w:id="0"/>
    </w:p>
    <w:sectPr w:rsidR="00AD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04"/>
    <w:rsid w:val="000E62B1"/>
    <w:rsid w:val="001853ED"/>
    <w:rsid w:val="001C3504"/>
    <w:rsid w:val="008033FF"/>
    <w:rsid w:val="009E4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8E4CE-0DF0-4CBA-8A4A-C728BB39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1C35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1C3504"/>
    <w:rPr>
      <w:b/>
      <w:bCs/>
    </w:rPr>
  </w:style>
  <w:style w:type="paragraph" w:styleId="a4">
    <w:name w:val="Normal (Web)"/>
    <w:basedOn w:val="a"/>
    <w:uiPriority w:val="99"/>
    <w:semiHidden/>
    <w:unhideWhenUsed/>
    <w:rsid w:val="001C35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has-text-align-right">
    <w:name w:val="has-text-align-right"/>
    <w:basedOn w:val="a"/>
    <w:rsid w:val="001C35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1C3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2518</Words>
  <Characters>1436</Characters>
  <Application>Microsoft Office Word</Application>
  <DocSecurity>0</DocSecurity>
  <Lines>11</Lines>
  <Paragraphs>7</Paragraphs>
  <ScaleCrop>false</ScaleCrop>
  <Company>SPecialiST RePack</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2025-02-26T17:50:00Z</dcterms:created>
  <dcterms:modified xsi:type="dcterms:W3CDTF">2025-02-26T17:51:00Z</dcterms:modified>
</cp:coreProperties>
</file>